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4893" w14:textId="03E67C86" w:rsidR="00BE252A" w:rsidRDefault="00BE252A"/>
    <w:p w14:paraId="3C43DCC6" w14:textId="12796555" w:rsidR="00BE252A" w:rsidRDefault="00BE252A"/>
    <w:p w14:paraId="563139B5" w14:textId="6925A95E" w:rsidR="00BE252A" w:rsidRDefault="00BE252A">
      <w:r>
        <w:t>2020</w:t>
      </w:r>
    </w:p>
    <w:p w14:paraId="51413E31" w14:textId="77777777" w:rsidR="00C20BDE" w:rsidRPr="00C20BDE" w:rsidRDefault="00C20BDE" w:rsidP="00C20BDE">
      <w:pPr>
        <w:spacing w:after="9" w:line="268" w:lineRule="auto"/>
        <w:ind w:right="667" w:firstLine="708"/>
        <w:jc w:val="both"/>
        <w:rPr>
          <w:rFonts w:ascii="Calibri" w:hAnsi="Calibri"/>
          <w:bCs/>
          <w:color w:val="auto"/>
          <w:sz w:val="24"/>
          <w:szCs w:val="24"/>
          <w:lang w:eastAsia="en-US"/>
        </w:rPr>
      </w:pPr>
      <w:r w:rsidRPr="00C20BDE">
        <w:rPr>
          <w:rFonts w:ascii="Calibri" w:hAnsi="Calibri"/>
          <w:bCs/>
          <w:color w:val="auto"/>
          <w:sz w:val="24"/>
          <w:szCs w:val="24"/>
          <w:lang w:eastAsia="en-US"/>
        </w:rPr>
        <w:t>Poddziałanie 19.4 wsparcie na rzecz kosztów bieżących i aktywizacji w PLN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62"/>
        <w:gridCol w:w="2146"/>
        <w:gridCol w:w="2231"/>
      </w:tblGrid>
      <w:tr w:rsidR="00C20BDE" w:rsidRPr="00C20BDE" w14:paraId="2CF6FB44" w14:textId="77777777" w:rsidTr="004E661E">
        <w:tc>
          <w:tcPr>
            <w:tcW w:w="9732" w:type="dxa"/>
            <w:gridSpan w:val="4"/>
            <w:shd w:val="clear" w:color="auto" w:fill="auto"/>
          </w:tcPr>
          <w:p w14:paraId="4EFBCD12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Wydatki LGD–PM w zakresie uzyskanego wsparcia na rzecz kosztów bieżących i aktywizacji</w:t>
            </w:r>
          </w:p>
        </w:tc>
      </w:tr>
      <w:tr w:rsidR="00C20BDE" w:rsidRPr="00C20BDE" w14:paraId="2EF82714" w14:textId="77777777" w:rsidTr="004E661E">
        <w:tc>
          <w:tcPr>
            <w:tcW w:w="2433" w:type="dxa"/>
            <w:shd w:val="clear" w:color="auto" w:fill="auto"/>
          </w:tcPr>
          <w:p w14:paraId="1A121D5F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Kwota przyznanej pomocy</w:t>
            </w:r>
          </w:p>
        </w:tc>
        <w:tc>
          <w:tcPr>
            <w:tcW w:w="2433" w:type="dxa"/>
            <w:shd w:val="clear" w:color="auto" w:fill="auto"/>
          </w:tcPr>
          <w:p w14:paraId="43FD8BCB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Kwota wyprzedającego finansowania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70E8D31E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Wydatki poniesione od dnia 01.01.2020 r. do dnia 31.12.2020 r.</w:t>
            </w:r>
          </w:p>
        </w:tc>
      </w:tr>
      <w:tr w:rsidR="00C20BDE" w:rsidRPr="00C20BDE" w14:paraId="66AADB55" w14:textId="77777777" w:rsidTr="004E661E">
        <w:tc>
          <w:tcPr>
            <w:tcW w:w="2433" w:type="dxa"/>
            <w:vMerge w:val="restart"/>
            <w:shd w:val="clear" w:color="auto" w:fill="auto"/>
          </w:tcPr>
          <w:p w14:paraId="00FFE371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1 850 000,00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73C509DD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1 469 554,68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69185CBE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C20BDE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273 541,29</w:t>
            </w:r>
          </w:p>
        </w:tc>
      </w:tr>
      <w:tr w:rsidR="00C20BDE" w:rsidRPr="00C20BDE" w14:paraId="7D64BC57" w14:textId="77777777" w:rsidTr="004E661E">
        <w:tc>
          <w:tcPr>
            <w:tcW w:w="2433" w:type="dxa"/>
            <w:vMerge/>
            <w:shd w:val="clear" w:color="auto" w:fill="auto"/>
          </w:tcPr>
          <w:p w14:paraId="43AD44D0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6935BFD8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14:paraId="4E0DAAF8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Zestawienie rzeczowo-finansowe z realizacji przez LGD operacji</w:t>
            </w:r>
          </w:p>
        </w:tc>
      </w:tr>
      <w:tr w:rsidR="00C20BDE" w:rsidRPr="00C20BDE" w14:paraId="7FEBE3A5" w14:textId="77777777" w:rsidTr="004E661E">
        <w:tc>
          <w:tcPr>
            <w:tcW w:w="2433" w:type="dxa"/>
            <w:vMerge/>
            <w:shd w:val="clear" w:color="auto" w:fill="auto"/>
          </w:tcPr>
          <w:p w14:paraId="1C9A440D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653176AB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14:paraId="35A2770E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Koszty bieżące</w:t>
            </w:r>
          </w:p>
        </w:tc>
        <w:tc>
          <w:tcPr>
            <w:tcW w:w="2433" w:type="dxa"/>
            <w:shd w:val="clear" w:color="auto" w:fill="auto"/>
          </w:tcPr>
          <w:p w14:paraId="34BE345F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Koszty aktywizacji</w:t>
            </w:r>
          </w:p>
        </w:tc>
      </w:tr>
      <w:tr w:rsidR="00C20BDE" w:rsidRPr="00C20BDE" w14:paraId="6C1BF1E0" w14:textId="77777777" w:rsidTr="004E661E">
        <w:tc>
          <w:tcPr>
            <w:tcW w:w="2433" w:type="dxa"/>
            <w:vMerge/>
            <w:shd w:val="clear" w:color="auto" w:fill="auto"/>
          </w:tcPr>
          <w:p w14:paraId="1789278E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03BF3ABF" w14:textId="77777777" w:rsidR="00C20BDE" w:rsidRPr="00C20BDE" w:rsidRDefault="00C20BDE" w:rsidP="00C20BDE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14:paraId="5A3D61CA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266 886,58</w:t>
            </w:r>
          </w:p>
        </w:tc>
        <w:tc>
          <w:tcPr>
            <w:tcW w:w="2433" w:type="dxa"/>
            <w:shd w:val="clear" w:color="auto" w:fill="auto"/>
          </w:tcPr>
          <w:p w14:paraId="7FDD6941" w14:textId="77777777" w:rsidR="00C20BDE" w:rsidRPr="00C20BDE" w:rsidRDefault="00C20BDE" w:rsidP="00C20BDE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C20BDE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6 654,71</w:t>
            </w:r>
          </w:p>
        </w:tc>
      </w:tr>
    </w:tbl>
    <w:p w14:paraId="64DF7A60" w14:textId="071B039B" w:rsidR="00BE252A" w:rsidRDefault="00BE252A"/>
    <w:p w14:paraId="32661412" w14:textId="111CCA50" w:rsidR="00C20BDE" w:rsidRDefault="00C20BDE"/>
    <w:p w14:paraId="188A1563" w14:textId="77777777" w:rsidR="00C20BDE" w:rsidRDefault="00C20BDE"/>
    <w:sectPr w:rsidR="00C2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A"/>
    <w:rsid w:val="0001126A"/>
    <w:rsid w:val="006C38A2"/>
    <w:rsid w:val="0090308C"/>
    <w:rsid w:val="00BE252A"/>
    <w:rsid w:val="00C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AD"/>
  <w15:chartTrackingRefBased/>
  <w15:docId w15:val="{3B5FF2E3-5CE9-44D7-ACA2-DCBD259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8C"/>
    <w:pPr>
      <w:spacing w:after="240" w:line="276" w:lineRule="auto"/>
      <w:jc w:val="center"/>
    </w:pPr>
    <w:rPr>
      <w:color w:val="44546A"/>
      <w:sz w:val="28"/>
      <w:szCs w:val="28"/>
      <w:lang w:eastAsia="ja-JP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/>
      <w:contextualSpacing/>
      <w:outlineLvl w:val="0"/>
    </w:pPr>
    <w:rPr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outlineLvl w:val="1"/>
    </w:pPr>
    <w:rPr>
      <w:color w:val="1F4E79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outlineLvl w:val="4"/>
    </w:pPr>
    <w:rPr>
      <w:b/>
      <w:color w:val="1F4E79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outlineLvl w:val="5"/>
    </w:pPr>
    <w:rPr>
      <w:caps/>
      <w:color w:val="1F4D78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outlineLvl w:val="6"/>
    </w:pPr>
    <w:rPr>
      <w:b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outlineLvl w:val="7"/>
    </w:pPr>
    <w:rPr>
      <w:color w:val="272727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outlineLvl w:val="8"/>
    </w:pPr>
    <w:rPr>
      <w:i/>
      <w:iCs/>
      <w:color w:val="272727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after="200" w:line="240" w:lineRule="auto"/>
    </w:pPr>
    <w:rPr>
      <w:i/>
      <w:iCs/>
      <w:sz w:val="22"/>
      <w:szCs w:val="18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</w:pPr>
    <w:rPr>
      <w:caps/>
      <w:sz w:val="72"/>
      <w:szCs w:val="56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line="240" w:lineRule="auto"/>
      <w:ind w:left="-2160" w:right="-2160"/>
      <w:contextualSpacing/>
    </w:pPr>
    <w:rPr>
      <w:caps/>
      <w:color w:val="5A5A5A"/>
      <w:sz w:val="56"/>
      <w:szCs w:val="22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2</cp:revision>
  <dcterms:created xsi:type="dcterms:W3CDTF">2022-08-10T11:04:00Z</dcterms:created>
  <dcterms:modified xsi:type="dcterms:W3CDTF">2022-08-10T11:04:00Z</dcterms:modified>
</cp:coreProperties>
</file>